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14 ноября 2011 г. N 22301</w:t>
      </w:r>
    </w:p>
    <w:p w:rsidR="006425A7" w:rsidRDefault="006425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октября 2011 г. N 587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ОПЕРАТОРОВ ТЕХНИЧЕСКОГО ОСМОТРА,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РАЗМЕЩЕНИЯ ОТКРЫТОГО И ОБЩЕДОСТУПНОГО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ИНФОРМАЦИОННОГО РЕСУРСА, СОДЕРЖАЩЕГО СВЕДЕНИЯ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РЕЕСТРА ОПЕРАТОРОВ ТЕХНИЧЕСКОГО ОСМОТРА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27.09.2012 N 636)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3881) приказываю: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2012 года.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21.10.2011 N 587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РЕЕСТРА ОПЕРАТОРОВ ТЕХНИЧЕСКОГО ОСМОТРА,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ФОРМИРОВАНИЯ И РАЗМЕЩЕНИЯ ОТКРЫТОГО И ОБЩЕДОСТУПНОГО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ИНФОРМАЦИОННОГО РЕСУРСА, СОДЕРЖАЩЕГО СВЕДЕНИЯ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РЕЕСТРА ОПЕРАТОРОВ ТЕХНИЧЕСКОГО ОСМОТРА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27.09.2012 N 636)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ведения реестра операторов технического осмотра транспортных средств (далее - реестр операторов технического осмотра), формирования и размещения открытого и общедоступного информационного ресурса, содержащего сведения из </w:t>
      </w:r>
      <w:r>
        <w:rPr>
          <w:rFonts w:ascii="Calibri" w:hAnsi="Calibri" w:cs="Calibri"/>
        </w:rPr>
        <w:lastRenderedPageBreak/>
        <w:t>реестра операторов технического осмотра.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Реестр операторов технического осмотра формируется и ведется профессиональным объединением страховщиков, созданным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N 52, ст. 5132; 2003, N 26, ст. 2566; 2005, N 1, ст. 25;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2311; N 30, ст. 3114; 2006, N 48, ст. 4942; 2007, N 1, ст. 29; N 49, ст. 6067; 2008, N 20, ст. 2258; N 30, ст. 3616; N 52, ст. 6236; 2009, N 1, ст. 17; N 9, ст. 1045; N 52, ст. 6420, 6438; 2010, N 6, ст. 565;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17, ст. 1988; 2011, N 1, ст. 4; N 7, ст. 901; N 27, ст. 3881; N 29, ст. 4291) (далее - профессиональное объединение страховщиков).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реестре</w:t>
      </w:r>
      <w:proofErr w:type="gramEnd"/>
      <w:r>
        <w:rPr>
          <w:rFonts w:ascii="Calibri" w:hAnsi="Calibri" w:cs="Calibri"/>
        </w:rPr>
        <w:t xml:space="preserve"> операторов технического осмотра указываются следующие сведения: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наименование оператора технического осмотра - юридического лица, место его нахождения;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 и в случае, если имеется, отчество оператора технического осмотра - индивидуального предпринимателя, место его жительства, контактный телефон, адрес электронной почты;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в) фамилия, имя и в случае, если имеется, отчество руководителя оператора технического осмотра - юридического лица, контактный телефон, адрес электронной почты;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дата внесения в реестр операторов технического осмотра сведений об операторе технического осмотра;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информация об аккредитации операторов технического осмотра, а именно: номер аттестата аккредитации и область аккредитации оператора технического осмотра, сведения о расширении или сокращении области аккредитации, переоформлении аттестата аккредитации, приостановлении, возобновлении действия аттестатов аккредитации операторов технического осмотра, об аннулировании таких аттестатов, основания, даты вынесения и реквизиты решений профессионального объединения страховщиков о предоставлении аттестата аккредитации, о приостановлении, возобновлении действия аттестатов аккредитации операторов</w:t>
      </w:r>
      <w:proofErr w:type="gramEnd"/>
      <w:r>
        <w:rPr>
          <w:rFonts w:ascii="Calibri" w:hAnsi="Calibri" w:cs="Calibri"/>
        </w:rPr>
        <w:t xml:space="preserve"> технического осмотра, об аннулировании таких аттестатов;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proofErr w:type="gramStart"/>
      <w:r>
        <w:rPr>
          <w:rFonts w:ascii="Calibri" w:hAnsi="Calibri" w:cs="Calibri"/>
        </w:rPr>
        <w:t xml:space="preserve">е) информация об организациях, прошедших в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порядке конкурсный отбор на право проведения государственного технического осмотра транспортных средств и имеющих договоры с подразделениями Министерства внутренних дел Российской Федерации, а именно: полное и сокращенное наименование организации, место ее нахождения, фамилия, имя и в случае, если имеется, отчество руководителя организации, реквизиты и срок действия договоров с подразделениями Министерства внутренних</w:t>
      </w:r>
      <w:proofErr w:type="gramEnd"/>
      <w:r>
        <w:rPr>
          <w:rFonts w:ascii="Calibri" w:hAnsi="Calibri" w:cs="Calibri"/>
        </w:rPr>
        <w:t xml:space="preserve"> дел Российской Федерации, места нахождения (адреса), контактные телефоны, а также адреса электронной почты пунктов технического осмотра, в которых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54</w:t>
        </w:r>
      </w:hyperlink>
      <w:r>
        <w:rPr>
          <w:rFonts w:ascii="Calibri" w:hAnsi="Calibri" w:cs="Calibri"/>
        </w:rPr>
        <w:t xml:space="preserve"> Федерального закона от 7 февраля 2011 года N 3-ФЗ "О полиции" (Собрание законодательства Российской Федерации, 2011, N 7, ст. 900; </w:t>
      </w:r>
      <w:proofErr w:type="gramStart"/>
      <w:r>
        <w:rPr>
          <w:rFonts w:ascii="Calibri" w:hAnsi="Calibri" w:cs="Calibri"/>
        </w:rPr>
        <w:t>N 27, ст. 3880) с 1 января 2012 года до 1 января 2014 года проводится технический осмотр транспортных средств;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места нахождения (адреса) пунктов технического осмотра операторов технического осмотра с указанием области аккредитации;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 xml:space="preserve">з) контактные телефоны, адреса электронной </w:t>
      </w:r>
      <w:proofErr w:type="gramStart"/>
      <w:r>
        <w:rPr>
          <w:rFonts w:ascii="Calibri" w:hAnsi="Calibri" w:cs="Calibri"/>
        </w:rPr>
        <w:t>почты пунктов технического осмотра операторов технического осмотра</w:t>
      </w:r>
      <w:proofErr w:type="gramEnd"/>
      <w:r>
        <w:rPr>
          <w:rFonts w:ascii="Calibri" w:hAnsi="Calibri" w:cs="Calibri"/>
        </w:rPr>
        <w:t>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основания, даты проведения проверок профессиональным объединением страховщиков оператора технического осмотра и реквизиты актов, составленных по результатам проведенных проверок, сведения о выявленных нарушениях по результатам таких проверок;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Минэкономразвития России от 27.09.2012 N 636)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особые отметки, а именно: в случае аккредитации в качестве операторов технического осмотра дилеров указываются марки транспортных средств, в отношении которых ими осуществляется сервисное обслуживание.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Минэкономразвития России от 27.09.2012 N 636)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Внесение сведений в реестр операторов технического осмотра осуществляется на основании: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решения о предоставлении аттестата аккредитации, решения о расширении или сокращении области аккредитации, переоформлении аттестатов аккредитации, приостановлении </w:t>
      </w:r>
      <w:r>
        <w:rPr>
          <w:rFonts w:ascii="Calibri" w:hAnsi="Calibri" w:cs="Calibri"/>
        </w:rPr>
        <w:lastRenderedPageBreak/>
        <w:t>действия аттестатов аккредитации, возобновлении их действия, аннулировании аттестатов аккредитации;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заявлений организаций,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подпункте "е" пункта 3</w:t>
        </w:r>
      </w:hyperlink>
      <w:r>
        <w:rPr>
          <w:rFonts w:ascii="Calibri" w:hAnsi="Calibri" w:cs="Calibri"/>
        </w:rPr>
        <w:t xml:space="preserve"> настоящего Порядка, о включении в реестр операторов технического осмотра сведений об указанных организациях, переданных профессиональному объединению страховщиков Министерством внутренних дел Российской Федерации;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актов, составленных по результатам проверок операторов технического осмотра.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Внесение сведений в реестр операторов технического осмотра осуществляется в следующий срок: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позднее рабочего дня, следующего за днем: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принятия решения о предоставлении аттестата аккредитации, переоформлении аттестатов аккредитации, приостановлении действия аттестатов аккредитации, возобновлении их действия, аннулировании аттестатов аккредитации;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составления актов по результатам проверок операторов технического осмотра;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1 января 2012 года в отношении организаций,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подпункте "е" пункта 3</w:t>
        </w:r>
      </w:hyperlink>
      <w:r>
        <w:rPr>
          <w:rFonts w:ascii="Calibri" w:hAnsi="Calibri" w:cs="Calibri"/>
        </w:rPr>
        <w:t xml:space="preserve"> настоящего Порядка, направивших профессиональному объединению страховщиков заявления о включении в реестр операторов технического осмотра при условии передачи профессиональному объединению страховщиков сведений об указанных организациях Министерством внутренних дел Российской Федерации.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изменения сведений,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"з" пункта 3</w:t>
        </w:r>
      </w:hyperlink>
      <w:r>
        <w:rPr>
          <w:rFonts w:ascii="Calibri" w:hAnsi="Calibri" w:cs="Calibri"/>
        </w:rPr>
        <w:t xml:space="preserve"> настоящего Порядка и содержащихся в реестре операторов технического осмотра, оператор технического осмотра, а также организация, указанная в </w:t>
      </w:r>
      <w:hyperlink w:anchor="Par52" w:history="1">
        <w:r>
          <w:rPr>
            <w:rFonts w:ascii="Calibri" w:hAnsi="Calibri" w:cs="Calibri"/>
            <w:color w:val="0000FF"/>
          </w:rPr>
          <w:t>подпункте "е" пункта 3</w:t>
        </w:r>
      </w:hyperlink>
      <w:r>
        <w:rPr>
          <w:rFonts w:ascii="Calibri" w:hAnsi="Calibri" w:cs="Calibri"/>
        </w:rPr>
        <w:t xml:space="preserve"> настоящего Порядка, направляют в профессиональное объединение страховщиков информацию об изменении указанных сведений с приложением документов, подтверждающих указанные изменения.</w:t>
      </w:r>
      <w:proofErr w:type="gramEnd"/>
      <w:r>
        <w:rPr>
          <w:rFonts w:ascii="Calibri" w:hAnsi="Calibri" w:cs="Calibri"/>
        </w:rPr>
        <w:t xml:space="preserve"> Данная информация направляется профессиональному объединению страховщиков в срок не позднее трех рабочих дней со дня, когда такие изменения произошли.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Изменение сведений, содержащихся в реестре операторов технического осмотра и указанных в </w:t>
      </w:r>
      <w:hyperlink w:anchor="Par49" w:history="1">
        <w:r>
          <w:rPr>
            <w:rFonts w:ascii="Calibri" w:hAnsi="Calibri" w:cs="Calibri"/>
            <w:color w:val="0000FF"/>
          </w:rPr>
          <w:t>подпунктах "в"</w:t>
        </w:r>
      </w:hyperlink>
      <w:r>
        <w:rPr>
          <w:rFonts w:ascii="Calibri" w:hAnsi="Calibri" w:cs="Calibri"/>
        </w:rPr>
        <w:t xml:space="preserve">, </w:t>
      </w:r>
      <w:hyperlink w:anchor="Par52" w:history="1">
        <w:r>
          <w:rPr>
            <w:rFonts w:ascii="Calibri" w:hAnsi="Calibri" w:cs="Calibri"/>
            <w:color w:val="0000FF"/>
          </w:rPr>
          <w:t>"е"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"з" пункта 3</w:t>
        </w:r>
      </w:hyperlink>
      <w:r>
        <w:rPr>
          <w:rFonts w:ascii="Calibri" w:hAnsi="Calibri" w:cs="Calibri"/>
        </w:rPr>
        <w:t xml:space="preserve"> настоящего Порядка, осуществляется профессиональным объединением страховщиков на основании полученной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 от оператора технического осмотра информации в срок не позднее трех рабочих дней со дня получения данной информации.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Сведения об организациях,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подпункте "е" пункта 3</w:t>
        </w:r>
      </w:hyperlink>
      <w:r>
        <w:rPr>
          <w:rFonts w:ascii="Calibri" w:hAnsi="Calibri" w:cs="Calibri"/>
        </w:rPr>
        <w:t xml:space="preserve"> настоящего Порядка, исключаются из реестра операторов технического осмотра 1 января 2014 года в случае, если указанные организации не прошли аккредитацию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2011, N 27, ст. 3881).</w:t>
      </w:r>
      <w:proofErr w:type="gramEnd"/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Сведения, содержащиеся в реестре операторов технического осмотра, являются открытыми для ознакомления с ними заинтересованных лиц, за исключением сведений, доступ к которым ограничен в соответствии с федеральными законами.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Информация из реестра операторов технического осмотра предоставляется бесплатно.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Сведения из реестра операторов технического осмотра содержатся в открытом и общедоступном информационном ресурсе, который формируется профессиональным объединением страховщиков и размещается на сайте профессионального объединения страховщиков в сети Интернет.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открытом и общедоступном информационном </w:t>
      </w:r>
      <w:proofErr w:type="gramStart"/>
      <w:r>
        <w:rPr>
          <w:rFonts w:ascii="Calibri" w:hAnsi="Calibri" w:cs="Calibri"/>
        </w:rPr>
        <w:t>ресурсе</w:t>
      </w:r>
      <w:proofErr w:type="gramEnd"/>
      <w:r>
        <w:rPr>
          <w:rFonts w:ascii="Calibri" w:hAnsi="Calibri" w:cs="Calibri"/>
        </w:rPr>
        <w:t xml:space="preserve"> содержится также следующая информация: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нормативные правовые акты Российской Федерации, регулирующие отношения в области технического осмотра;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решения профессионального объединения страховщиков об аккредитации операторов технического осмотра;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иная информация по вопросам деятельности профессионального объединения страховщиков в сфере технического осмотра.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открытом и общедоступном информационном ресурсе могут также размещаться </w:t>
      </w:r>
      <w:r>
        <w:rPr>
          <w:rFonts w:ascii="Calibri" w:hAnsi="Calibri" w:cs="Calibri"/>
        </w:rPr>
        <w:lastRenderedPageBreak/>
        <w:t>имеющиеся в распоряжении профессионального объединения страховщиков данные о предельном размере платы за проведение технического осмотра в разрезе по субъектам Российской Федерации и об обеспеченности населения пунктами технического осмотра в разрезе по субъектам Российской Федерации и входящим в их состав муниципальным образованиям, а также нормативные правовые акты субъектов Российской Федерации в области</w:t>
      </w:r>
      <w:proofErr w:type="gramEnd"/>
      <w:r>
        <w:rPr>
          <w:rFonts w:ascii="Calibri" w:hAnsi="Calibri" w:cs="Calibri"/>
        </w:rPr>
        <w:t xml:space="preserve"> технического осмотра.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Профессиональное объединение страховщиков обеспечивает достоверность, точность и полноту сведений, содержащихся в открытом и общедоступном информационном ресурсе.</w:t>
      </w: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5A7" w:rsidRDefault="006425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5A7" w:rsidRDefault="006425A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778B" w:rsidRDefault="002D778B">
      <w:bookmarkStart w:id="7" w:name="_GoBack"/>
      <w:bookmarkEnd w:id="7"/>
    </w:p>
    <w:sectPr w:rsidR="002D778B" w:rsidSect="002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7"/>
    <w:rsid w:val="002D778B"/>
    <w:rsid w:val="006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AF1AE2EF90D236D23B2C009B11CEC3071FDB193554044ED6995C6CCDF462D8CD6702BD2CCC3C1KDQ2H" TargetMode="External"/><Relationship Id="rId13" Type="http://schemas.openxmlformats.org/officeDocument/2006/relationships/hyperlink" Target="consultantplus://offline/ref=CF0AF1AE2EF90D236D23B2C009B11CEC3071FDB193554044ED6995C6CCDF462D8CD6702BD2CCC3C0KD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AF1AE2EF90D236D23B2C009B11CEC3077F3B0915B4044ED6995C6CCDF462D8CD6702BD2CCC2C1KDQEH" TargetMode="External"/><Relationship Id="rId12" Type="http://schemas.openxmlformats.org/officeDocument/2006/relationships/hyperlink" Target="consultantplus://offline/ref=CF0AF1AE2EF90D236D23B2C009B11CEC3071FDB193554044ED6995C6CCDF462D8CD6702BD2CCC3C1KDQ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AF1AE2EF90D236D23B2C009B11CEC3071FDB193554044ED6995C6CCDF462D8CD6702BD2CCC3C1KDQ2H" TargetMode="External"/><Relationship Id="rId11" Type="http://schemas.openxmlformats.org/officeDocument/2006/relationships/hyperlink" Target="consultantplus://offline/ref=CF0AF1AE2EF90D236D23B2C009B11CEC3075F0B497574044ED6995C6CCDF462D8CD6702BD2CCC6CCKDQ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0AF1AE2EF90D236D23B2C009B11CEC3077F3B0915B4044ED6995C6CCDF462D8CD6702BD2CCC0CDKDQ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0AF1AE2EF90D236D23B2C009B11CEC3075F5B590554044ED6995C6CCDF462D8CD6702BDBKCQCH" TargetMode="External"/><Relationship Id="rId14" Type="http://schemas.openxmlformats.org/officeDocument/2006/relationships/hyperlink" Target="consultantplus://offline/ref=CF0AF1AE2EF90D236D23B2C009B11CEC3077F3B0915B4044ED6995C6CCKD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2015-06-23T07:16:00Z</dcterms:created>
  <dcterms:modified xsi:type="dcterms:W3CDTF">2015-06-23T07:18:00Z</dcterms:modified>
</cp:coreProperties>
</file>